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D8CE" w14:textId="0D98CD38" w:rsidR="00F12C76" w:rsidRDefault="00220206" w:rsidP="006C0B77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220206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П</w:t>
      </w:r>
      <w:r w:rsidR="00923577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рактикалық сабақ</w:t>
      </w:r>
      <w:r w:rsidRPr="00220206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 xml:space="preserve"> 14</w:t>
      </w:r>
      <w:r w:rsidR="00923577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.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Жергілікті басқару және өзін-өзі басқаруды цифрландырудың  тиімділігі</w:t>
      </w:r>
    </w:p>
    <w:p w14:paraId="44AE048F" w14:textId="77777777" w:rsidR="00220206" w:rsidRDefault="00220206" w:rsidP="00220206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0B4107A2" w14:textId="77777777" w:rsidR="00923577" w:rsidRDefault="00220206" w:rsidP="00923577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>Сабақтың  мақсаты – Студенттерге   же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ргілікті басқару және өзін-өзі басқаруды цифрландыру</w:t>
      </w:r>
      <w:r w:rsidRPr="00220206">
        <w:rPr>
          <w:rFonts w:ascii="Times New Roman" w:hAnsi="Times New Roman" w:cs="Times New Roman"/>
          <w:sz w:val="28"/>
          <w:szCs w:val="28"/>
          <w:lang w:val="kk-KZ"/>
        </w:rPr>
        <w:t xml:space="preserve"> жан-жақты кешенді </w:t>
      </w:r>
      <w:r w:rsidR="00923577">
        <w:rPr>
          <w:rFonts w:ascii="Times New Roman" w:hAnsi="Times New Roman" w:cs="Times New Roman"/>
          <w:sz w:val="28"/>
          <w:szCs w:val="28"/>
          <w:lang w:val="kk-KZ"/>
        </w:rPr>
        <w:t>талқылау және ой-пікір алмасу</w:t>
      </w:r>
    </w:p>
    <w:p w14:paraId="5679990F" w14:textId="77777777" w:rsidR="00220206" w:rsidRPr="00220206" w:rsidRDefault="00220206" w:rsidP="0022020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14:paraId="11F1A899" w14:textId="77777777" w:rsidR="00220206" w:rsidRPr="00220206" w:rsidRDefault="00220206" w:rsidP="0022020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bookmarkStart w:id="0" w:name="_Hlk82190824"/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Жергілікті басқару </w:t>
      </w:r>
      <w:bookmarkEnd w:id="0"/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және өзін-өзі басқаруды цифрландыру</w:t>
      </w:r>
    </w:p>
    <w:p w14:paraId="7EDDB3D8" w14:textId="77777777" w:rsidR="00220206" w:rsidRPr="00220206" w:rsidRDefault="00220206" w:rsidP="0022020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Жергілікті басқаруды </w:t>
      </w:r>
      <w:r w:rsidRPr="00220206">
        <w:rPr>
          <w:rFonts w:ascii="Times New Roman" w:hAnsi="Times New Roman" w:cs="Times New Roman"/>
          <w:sz w:val="28"/>
          <w:szCs w:val="28"/>
          <w:lang w:val="kk-KZ"/>
        </w:rPr>
        <w:t>цифрландырудың экономикалық тиімділігі</w:t>
      </w:r>
    </w:p>
    <w:p w14:paraId="1A496380" w14:textId="77777777" w:rsidR="00220206" w:rsidRPr="0087253D" w:rsidRDefault="00220206" w:rsidP="00220206">
      <w:pPr>
        <w:pStyle w:val="af5"/>
        <w:spacing w:after="0"/>
        <w:jc w:val="both"/>
        <w:rPr>
          <w:rFonts w:eastAsia="Times New Roman"/>
          <w:color w:val="333333"/>
          <w:sz w:val="32"/>
          <w:szCs w:val="32"/>
          <w:lang w:val="kk-KZ" w:eastAsia="ru-RU"/>
        </w:rPr>
      </w:pPr>
      <w:r w:rsidRPr="0087253D">
        <w:rPr>
          <w:color w:val="333333"/>
          <w:sz w:val="32"/>
          <w:szCs w:val="32"/>
          <w:shd w:val="clear" w:color="auto" w:fill="FFFFFF"/>
          <w:lang w:val="kk-KZ"/>
        </w:rPr>
        <w:t>Елімізде «Цифрлы Қазақстан» және «Еуразиялық одақтың негізгі ба</w:t>
      </w:r>
      <w:r w:rsidRPr="0087253D">
        <w:rPr>
          <w:color w:val="333333"/>
          <w:sz w:val="32"/>
          <w:szCs w:val="32"/>
          <w:shd w:val="clear" w:color="auto" w:fill="FFFFFF"/>
          <w:lang w:val="kk-KZ"/>
        </w:rPr>
        <w:softHyphen/>
        <w:t>ғыттарын 2025 жылға дейін цифрландыру» мемлекеттік бағдарламалары қабыл</w:t>
      </w:r>
      <w:r w:rsidRPr="0087253D">
        <w:rPr>
          <w:color w:val="333333"/>
          <w:sz w:val="32"/>
          <w:szCs w:val="32"/>
          <w:shd w:val="clear" w:color="auto" w:fill="FFFFFF"/>
          <w:lang w:val="kk-KZ"/>
        </w:rPr>
        <w:softHyphen/>
        <w:t>данған болатын. Оның «Цифрлық Жібек жолын іске асыру», «Адами капиталды дамыту», «Инновациялық экожүйені құру» сияқты бағыттары бар. Мұндағы басты мақсат – мемлекеттің экономикалық дамуын жеделдету және цифрлы технологиялар есебінен халықтың өмірін жақсарту, цифрлы экономиканы құруға жағдай жасау.</w:t>
      </w:r>
      <w:r w:rsidRPr="0087253D">
        <w:rPr>
          <w:color w:val="333333"/>
          <w:sz w:val="32"/>
          <w:szCs w:val="32"/>
          <w:lang w:val="kk-KZ"/>
        </w:rPr>
        <w:br/>
      </w:r>
      <w:r>
        <w:rPr>
          <w:rFonts w:eastAsia="Times New Roman"/>
          <w:color w:val="333333"/>
          <w:sz w:val="32"/>
          <w:szCs w:val="32"/>
          <w:lang w:val="kk-KZ" w:eastAsia="ru-RU"/>
        </w:rPr>
        <w:t xml:space="preserve">       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t xml:space="preserve">Зерттеу мәліметтеріне сүйенсек,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>2021 жылы Қазақстанда цифрлы жобалар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 xml:space="preserve">ға 200 млрд теңгеден астам инвестиция бағытталмақ. 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t>Аталған қаржы ауыл шаруашылығын цифрландыруға, IT-жобаларға, цифрлы технологияны да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мытуға және облыстардағы орта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лық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тардың инфрақұрылымына, сондай-ақ телекоммуникация, аэроғарыш және электронды өнеркәсіп саласы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на инвестиция салуға жұмсалмақ. Соны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мен қатар «Цифрлы Қазақстан» бағ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дарламасы аясында келесі жылы 33 іс-шараға республикалық бюджеттен 20,9 млрд теңге қаражат қарастырылған.</w:t>
      </w:r>
    </w:p>
    <w:p w14:paraId="0C7AED0F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Цифрлы экономика – бұл сандық ақпараттық-коммуникациялық технологияларды пайдалануға негізделген экономикалық, әлеуметтік және мәдени қатынастар жүйесі. Бүгінгі күні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экономиканың қажеттілігі және оған деген сұраныс артуда. Себебі шұ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ғыл өзгеретін нарықта инновация тез бейім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деледі және әлемдік интеграцияға оңтай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кіре алады. Сон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қазір ұлт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номика сала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рындағы кәсіп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орын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Дүниежүзілік сауда ұйы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ның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таң талаптарына сәйкес келетін, бәсеке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 қабілетті заманауи өнімді шы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ғаруға талпынып келеді.</w:t>
      </w:r>
    </w:p>
    <w:p w14:paraId="62E51DD5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Экономиканы цифландырудың екі жағы бар: бір жағынан, бұл өндіріс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рылымында және жалпы экономи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када қоғамдағы сапалы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өзгерістер тү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рін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дегі ықтимал тәуекелдерді туды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рады, шығындарды азайту үшін тиімді ша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ралар қабылдауды талап етеді. Екін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ші жағынан цифрландыру үдерісі прог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рессивті мүмкіндіктерге негізделген тәуе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келдерді азайту тетіктерін ұсынады. Сон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дай-ақ жаңа жұмыс орындарын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руға ғана емес, сандық технологияларды қолдануға негізделген әлеуметтік мі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нез-құлықтың жаңа нормаларының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лып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тасуына ықпал етеді. Мұның бәрі қоғамның цифрлы трансформациясы үшін маңызды.</w:t>
      </w:r>
    </w:p>
    <w:p w14:paraId="0AB655DD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Көптеген елде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ларды тиімді пайдалануға және се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німді ақпаратпен алмасуға қажет ин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фра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құрылым қалыптасқан. COVID-19 індетімен күресуде 3D арқылы басып шы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ғару, дезинфекциялық роботтар және интернет-дүкендер кеңінен өріс алған. Әлемдік экономикада цифрлы техно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логиялардың кең таралуының басты себебі әлеуметтік дамудың траекто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ларымен байланысты. Мысалы, АҚШ, Ұлыбрита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ния, Германия, Жапо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ния,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Ита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лия, Франция сын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дамыған елдерде база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ақпараттық-коммуника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инфрақұрылымды құрудан бас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тап,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технологияларды кеңінен ен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гізу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ді қолдау бағдарламалары бар.</w:t>
      </w:r>
    </w:p>
    <w:p w14:paraId="1008BED4" w14:textId="77777777" w:rsidR="00220206" w:rsidRPr="008E3389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Ал Қазақстанда цифландыру жүйесі елімізде біркелкі емес.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Шағын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және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орта бизнес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саласында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да осы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жағынан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ала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құлалық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бар.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Бұл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мәселе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өсу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деңгейін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те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жеп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қана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қоймайды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сонымен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қатар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қын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арада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цифрлы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алшақтыққа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алып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келуі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мүмкін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.</w:t>
      </w:r>
    </w:p>
    <w:p w14:paraId="3A8D7FB1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Жалпы, Қазақстандағы цифрлан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дырудың көлемі мен сапасы қандай екенін коронавирус дағдарысы анық байқатты. Елімізде электронды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қолтаңбаларды оңтайлы тір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кеу және әлеуметтік төлемдерді бе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руді ұйым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дастыруға мемлекеттік қыз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тердің мүмкіндігі жеткілікті болды. Бірақ эпи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демияға қарсы шараларды әзірлеу және тұрғындардың мәліметтерді пайдалануы жеткіліксіз болып шықты. Әсіресе білім саласында мектеп (7646 мектепте 3,4 млн оқушы), колледж (700 астам колледж), университет (129 жоғары оқу орыны – 604,3 мың студент) деңгейінде білім алушылардың қашықтан оқу үрдісіне көшірілуі білім саласын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ландыруда көптеген күр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делі мәселе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 бар екенін көрсетті: көпте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ген елді ме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кен интернетпен қамтылмаған, байланыс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нашар, желі дұрыс ұста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ды, компьютерлер жетіспейді, қыс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қасы, ел телекоммуникациялық инфра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мын цифландыруға дайын болмады.</w:t>
      </w:r>
    </w:p>
    <w:p w14:paraId="61687760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Дегенмен де алға ілгерушілік жоқ емес. Айталық, еліміздегі екінші деңгей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лі банктер төтенше жағдай кезінде және әлеуметке үздіксіз қызмет көрсетуге ұмтылып, операциялық ортаның өзге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руіне және ішкі процестердің өркен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деуі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 жедел ден қойды. Қысқа мерзім ішінде клиенттерге бірқатар жаңа қыз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метті ұсына алды, оның ішінде 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уарлар мен қызметтерге қашықтан төлем жасау мүмкіндіктерін кеңейте отырып, көптеген қызметті онлайн жеткізуді іске қосты. Төлем арналарының кеңеюі өз кезегінде онлайн-сақтандыруға жол ашты, бөлшек сауда тауарларының түр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лерін көбейтті және бағалы қағаз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нарығында оң өзгерістерге әкелді. Тұ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тастай алғанда, қаржы секторы өзін жақсы серіктес ретінде тағы да дәлелдеді. Сондай-ақ бұл жерде клиенттердің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қаржы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қызметтерге деген сұранысының өсуі технологиялық компаниялардың осы сегментке деген қызығушылығын арттырғанын атап өткен жөн. Тұрғындар үшін бұл – қо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лайлы жағдай. Өйткені бәсекелестіктің артуы қызметтердің сапасын арттырады, қызметтердің құнын төмендетеді. Бірақ банктер үшін бұл екі еселенген қосымша қаржы жұмсау болса да олар қызмет көрсету сапасын жақсартуға ұмтыла беруге тиіс.</w:t>
      </w:r>
    </w:p>
    <w:p w14:paraId="7FB8820D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Жүргізілген зерттеулер Қазақ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стан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дағы цифрлы экономиканы ста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калық өлшеудің болашақ бағыт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тарын анықтап берді. Олар: цифрлы экономиканы дамытуға арналған шығындар; цифрлы технологияларды құру және тарату, оның ішінде цифрлы технологиялар саласындағы зерттеулер мен әзірлемелер; зияткерлік меншік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қығын қорғау және сандық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трансферті;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лармен байланысты инновациялар; сандық инженерия;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мен онымен байланысты тауарлар мен қызметтердің экспорты; сандық ортаға сенім (киберқауіпсіздік, жеке де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ректерді қорғау); цифрлы теңдік және оған халықтың әлеуметтік қорғалма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ған (осал) топтарын қосу (мүгедектер, шал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ғай жерлерде тұратындар, зейнеткерлер) т.б.</w:t>
      </w:r>
    </w:p>
    <w:p w14:paraId="6462274E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Қазақстанда ұлттық экономика салаларын цифрландыру бәсекеге қабілетті өнімдер өндіру мүмкіндігіне жол ашады. Жетілдірілген заманауи техноло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компанияның бизнес-процестеріне, құндылықты қалыптастыруға айтар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тай түзетулер енгізеді және бәсекелес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тік артықшылығына айналатыны сөзсіз.</w:t>
      </w:r>
    </w:p>
    <w:p w14:paraId="248ABB79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Еліміздегі шағын және орта бизнес субьектілері орнықты даму мақсатта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жету үшін цифрлы технологиялар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қолдану мүмкіндіктерін кеңінен пайдалану қажет. Сондай-ақ кәсіпкерлік субъектілері мемлекетпен табысты 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мақтаса отырып, цифрлы дамуға бай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ланысты бірлескен іс-шараларды көбейткен жөн.</w:t>
      </w:r>
    </w:p>
    <w:p w14:paraId="7946C627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Ұлттық экономика салаларын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 еліміздің тұрақты дамуының бөлінбес бөлшегі. Цифрландырудың бәсекеге қабілеттілігін арттыратын не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гізгі бағыттары: техникалық және тех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логиялық жетілдіру, экономикалық өсу және адам әлеуеті. Қазақстанның ұлт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экономика салаларын одан әрі цифрландырудың тетіктерін жетілдіре отырып, дамыту экономикамыздың тұ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рақты дамуына және әлемнің дамыған ел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дерімен интеграциялануға оң ықпал етеді.</w:t>
      </w:r>
    </w:p>
    <w:p w14:paraId="2B2CC506" w14:textId="77777777" w:rsidR="00220206" w:rsidRDefault="00220206" w:rsidP="00220206">
      <w:pPr>
        <w:rPr>
          <w:lang w:val="kk-KZ"/>
        </w:rPr>
      </w:pPr>
    </w:p>
    <w:p w14:paraId="6F8F3E95" w14:textId="77777777" w:rsidR="00220206" w:rsidRDefault="00220206" w:rsidP="00220206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20865908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5D123E61" w14:textId="77777777" w:rsidR="00CE00EA" w:rsidRDefault="00CE00EA" w:rsidP="00CE00EA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1FEFEB1A" w14:textId="77777777" w:rsidR="00CE00EA" w:rsidRDefault="00CE00EA" w:rsidP="00CE00EA">
      <w:pPr>
        <w:pStyle w:val="ab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21B1272" w14:textId="77777777" w:rsidR="00CE00EA" w:rsidRDefault="00CE00EA" w:rsidP="00CE00EA">
      <w:pPr>
        <w:pStyle w:val="ab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739F7C9F" w14:textId="77777777" w:rsidR="00CE00EA" w:rsidRDefault="00CE00EA" w:rsidP="00CE00EA">
      <w:pPr>
        <w:pStyle w:val="ab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87CDE77" w14:textId="77777777" w:rsidR="00CE00EA" w:rsidRDefault="00CE00EA" w:rsidP="00CE00EA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796F5B10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40055ADD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287BB969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2D84C4EA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598321B1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16B07798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0AE8B21A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1C05458C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1149C4E2" w14:textId="77777777" w:rsidR="00CE00EA" w:rsidRDefault="00CE00EA" w:rsidP="00CE00EA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5612CE58" w14:textId="77777777" w:rsidR="00CE00EA" w:rsidRDefault="00CE00EA" w:rsidP="00CE00E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, 2021-160 с.</w:t>
      </w:r>
    </w:p>
    <w:p w14:paraId="2A82E14F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7A0A5748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79C35F36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572896C6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4B2D0305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18D9AF89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722FD0A4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2F64146C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2D703BFE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45BA410F" w14:textId="77777777" w:rsidR="00CE00EA" w:rsidRDefault="00CE00EA" w:rsidP="00CE00EA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155EC8B9" w14:textId="77777777" w:rsidR="00CE00EA" w:rsidRDefault="00CE00EA" w:rsidP="00CE00E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04726BD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4A61013" w14:textId="77777777" w:rsidR="00CE00EA" w:rsidRDefault="00CE00EA" w:rsidP="00CE00EA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21C3AD01" w14:textId="77777777" w:rsidR="00CE00EA" w:rsidRDefault="00CE00EA" w:rsidP="00CE00EA">
      <w:pPr>
        <w:pStyle w:val="ab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6AD0BBD4" w14:textId="77777777" w:rsidR="00CE00EA" w:rsidRDefault="00CE00EA" w:rsidP="00CE00EA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4C2A442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1A2455B7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EF909DF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32FC9949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1F91674E" w14:textId="77777777" w:rsidR="00CE00EA" w:rsidRDefault="00CE00EA" w:rsidP="00CE00E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2834D063" w14:textId="77777777" w:rsidR="00CE00EA" w:rsidRDefault="00CE00EA" w:rsidP="00CE00EA">
      <w:pPr>
        <w:pStyle w:val="ab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0D2B3086" w14:textId="77777777" w:rsidR="00CE00EA" w:rsidRDefault="00CE00EA" w:rsidP="00CE00EA">
      <w:pPr>
        <w:pStyle w:val="ab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4CF12DE4" w14:textId="77777777" w:rsidR="00CE00EA" w:rsidRDefault="00CE00EA" w:rsidP="00CE00EA">
      <w:pPr>
        <w:pStyle w:val="ab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5B7A59EB" w14:textId="77777777" w:rsidR="00CE00EA" w:rsidRDefault="00CE00EA" w:rsidP="00CE00EA">
      <w:pPr>
        <w:pStyle w:val="ab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70C6C415" w14:textId="77777777" w:rsidR="00220206" w:rsidRPr="00220206" w:rsidRDefault="0022020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0206" w:rsidRPr="002202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94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362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752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49"/>
    <w:rsid w:val="00220206"/>
    <w:rsid w:val="002F3C49"/>
    <w:rsid w:val="006C0B77"/>
    <w:rsid w:val="006F1C33"/>
    <w:rsid w:val="008242FF"/>
    <w:rsid w:val="00870751"/>
    <w:rsid w:val="00922C48"/>
    <w:rsid w:val="00923577"/>
    <w:rsid w:val="00B915B7"/>
    <w:rsid w:val="00CB4F58"/>
    <w:rsid w:val="00CE00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E99D"/>
  <w15:chartTrackingRefBased/>
  <w15:docId w15:val="{BF00B581-C70C-4936-B0B5-AEE812BA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220206"/>
  </w:style>
  <w:style w:type="paragraph" w:styleId="af5">
    <w:name w:val="Normal (Web)"/>
    <w:basedOn w:val="a"/>
    <w:uiPriority w:val="99"/>
    <w:semiHidden/>
    <w:unhideWhenUsed/>
    <w:rsid w:val="00220206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CE0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2021-09-23T02:39:00Z</dcterms:created>
  <dcterms:modified xsi:type="dcterms:W3CDTF">2023-06-28T12:23:00Z</dcterms:modified>
</cp:coreProperties>
</file>